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1E" w:rsidRDefault="00A61C1E" w:rsidP="00A61C1E">
      <w:bookmarkStart w:id="0" w:name="_GoBack"/>
      <w:bookmarkEnd w:id="0"/>
    </w:p>
    <w:tbl>
      <w:tblPr>
        <w:tblStyle w:val="Grigliatabella"/>
        <w:tblW w:w="0" w:type="auto"/>
        <w:tblInd w:w="27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971"/>
        <w:gridCol w:w="3605"/>
        <w:gridCol w:w="1640"/>
        <w:gridCol w:w="1701"/>
        <w:gridCol w:w="4394"/>
      </w:tblGrid>
      <w:tr w:rsidR="00553983" w:rsidRPr="007B1EF7" w:rsidTr="00553983">
        <w:tc>
          <w:tcPr>
            <w:tcW w:w="1568" w:type="dxa"/>
          </w:tcPr>
          <w:p w:rsidR="00A61C1E" w:rsidRPr="007B1EF7" w:rsidRDefault="00A61C1E" w:rsidP="00553983">
            <w:pPr>
              <w:suppressAutoHyphens w:val="0"/>
              <w:contextualSpacing/>
              <w:jc w:val="center"/>
              <w:rPr>
                <w:sz w:val="17"/>
                <w:szCs w:val="17"/>
              </w:rPr>
            </w:pPr>
            <w:r w:rsidRPr="007B1EF7">
              <w:rPr>
                <w:rFonts w:ascii="Arial" w:hAnsi="Arial"/>
                <w:b/>
                <w:bCs/>
                <w:color w:val="222222"/>
                <w:kern w:val="0"/>
                <w:sz w:val="17"/>
                <w:szCs w:val="17"/>
                <w:lang w:eastAsia="it-IT"/>
              </w:rPr>
              <w:t>COMPAGNIA ASSICURATIVA</w:t>
            </w:r>
          </w:p>
        </w:tc>
        <w:tc>
          <w:tcPr>
            <w:tcW w:w="1971" w:type="dxa"/>
            <w:shd w:val="clear" w:color="auto" w:fill="FFFFFF"/>
            <w:vAlign w:val="center"/>
          </w:tcPr>
          <w:p w:rsidR="00A61C1E" w:rsidRPr="00F24BB8" w:rsidRDefault="00A61C1E" w:rsidP="00553983">
            <w:pPr>
              <w:suppressAutoHyphens w:val="0"/>
              <w:contextualSpacing/>
              <w:jc w:val="center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b/>
                <w:bCs/>
                <w:color w:val="222222"/>
                <w:kern w:val="0"/>
                <w:sz w:val="17"/>
                <w:szCs w:val="17"/>
                <w:lang w:eastAsia="it-IT"/>
              </w:rPr>
              <w:t>POLIZZA NUMERO</w:t>
            </w:r>
          </w:p>
        </w:tc>
        <w:tc>
          <w:tcPr>
            <w:tcW w:w="3605" w:type="dxa"/>
            <w:shd w:val="clear" w:color="auto" w:fill="FFFFFF"/>
            <w:vAlign w:val="center"/>
          </w:tcPr>
          <w:p w:rsidR="00A61C1E" w:rsidRPr="00F24BB8" w:rsidRDefault="00A61C1E" w:rsidP="00553983">
            <w:pPr>
              <w:suppressAutoHyphens w:val="0"/>
              <w:contextualSpacing/>
              <w:jc w:val="center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b/>
                <w:bCs/>
                <w:color w:val="222222"/>
                <w:kern w:val="0"/>
                <w:sz w:val="17"/>
                <w:szCs w:val="17"/>
                <w:lang w:eastAsia="it-IT"/>
              </w:rPr>
              <w:t>OGGETTO</w:t>
            </w:r>
          </w:p>
        </w:tc>
        <w:tc>
          <w:tcPr>
            <w:tcW w:w="1640" w:type="dxa"/>
            <w:shd w:val="clear" w:color="auto" w:fill="FFFFFF"/>
            <w:vAlign w:val="center"/>
          </w:tcPr>
          <w:p w:rsidR="00A61C1E" w:rsidRPr="00F24BB8" w:rsidRDefault="00A61C1E" w:rsidP="00553983">
            <w:pPr>
              <w:suppressAutoHyphens w:val="0"/>
              <w:contextualSpacing/>
              <w:jc w:val="center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b/>
                <w:bCs/>
                <w:color w:val="222222"/>
                <w:kern w:val="0"/>
                <w:sz w:val="17"/>
                <w:szCs w:val="17"/>
                <w:lang w:eastAsia="it-IT"/>
              </w:rPr>
              <w:t>MASSIMALI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61C1E" w:rsidRPr="00F24BB8" w:rsidRDefault="00A61C1E" w:rsidP="00553983">
            <w:pPr>
              <w:suppressAutoHyphens w:val="0"/>
              <w:contextualSpacing/>
              <w:jc w:val="center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b/>
                <w:bCs/>
                <w:color w:val="222222"/>
                <w:kern w:val="0"/>
                <w:sz w:val="17"/>
                <w:szCs w:val="17"/>
                <w:lang w:eastAsia="it-IT"/>
              </w:rPr>
              <w:t>SCOPERTO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A61C1E" w:rsidRPr="00F24BB8" w:rsidRDefault="00A61C1E" w:rsidP="00553983">
            <w:pPr>
              <w:suppressAutoHyphens w:val="0"/>
              <w:contextualSpacing/>
              <w:jc w:val="center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b/>
                <w:bCs/>
                <w:color w:val="222222"/>
                <w:kern w:val="0"/>
                <w:sz w:val="17"/>
                <w:szCs w:val="17"/>
                <w:lang w:eastAsia="it-IT"/>
              </w:rPr>
              <w:t>ASSICURATI</w:t>
            </w:r>
          </w:p>
        </w:tc>
      </w:tr>
      <w:tr w:rsidR="00553983" w:rsidRPr="007B1EF7" w:rsidTr="00553983">
        <w:tc>
          <w:tcPr>
            <w:tcW w:w="1568" w:type="dxa"/>
            <w:shd w:val="clear" w:color="auto" w:fill="FFFFFF"/>
          </w:tcPr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7B1EF7" w:rsidRDefault="00672D2D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proofErr w:type="spellStart"/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Berkshire</w:t>
            </w:r>
            <w:proofErr w:type="spellEnd"/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Hathaway</w:t>
            </w:r>
            <w:proofErr w:type="spellEnd"/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International </w:t>
            </w:r>
            <w:proofErr w:type="spellStart"/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Insurance</w:t>
            </w:r>
            <w:proofErr w:type="spellEnd"/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Limited</w:t>
            </w: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jc w:val="center"/>
              <w:rPr>
                <w:rFonts w:ascii="Arial" w:hAnsi="Arial"/>
                <w:sz w:val="17"/>
                <w:szCs w:val="17"/>
                <w:lang w:eastAsia="it-IT"/>
              </w:rPr>
            </w:pPr>
          </w:p>
        </w:tc>
        <w:tc>
          <w:tcPr>
            <w:tcW w:w="1971" w:type="dxa"/>
            <w:shd w:val="clear" w:color="auto" w:fill="FFFFFF"/>
          </w:tcPr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2023RCG00306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-1212787</w:t>
            </w:r>
          </w:p>
        </w:tc>
        <w:tc>
          <w:tcPr>
            <w:tcW w:w="3605" w:type="dxa"/>
            <w:shd w:val="clear" w:color="auto" w:fill="FFFFFF"/>
          </w:tcPr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proofErr w:type="gramStart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Oggetto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="00553983"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dell’Assicurazione</w:t>
            </w:r>
            <w:proofErr w:type="gramEnd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Responsabilità Civile verso Terzi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La Società si obbliga a tenere indenne l'Assicurato, di quanto questi sia tenuto a pagare, a titolo di risarcimento (Capitale, Interessi e Spese), quale civilmente responsabile ai sensi di legge, per i danni involontariamente cagionati a Terzi, per morte, per lesioni personali, per danneggiamenti a cose, in conseguenza di un fatto verificatosi in relazione all’attività svolta. L’assicurazione vale anche per la responsabilità civile che possa derivare al Contraente e/o Assicurato da fatto colposo e/o doloso di Persone delle quali o con le quali debba rispondere</w:t>
            </w: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rPr>
                <w:rFonts w:ascii="Arial" w:hAnsi="Arial"/>
                <w:sz w:val="17"/>
                <w:szCs w:val="17"/>
                <w:lang w:eastAsia="it-IT"/>
              </w:rPr>
            </w:pPr>
          </w:p>
          <w:p w:rsidR="00A61C1E" w:rsidRPr="007B1EF7" w:rsidRDefault="00A61C1E" w:rsidP="00553983">
            <w:pPr>
              <w:jc w:val="center"/>
              <w:rPr>
                <w:rFonts w:ascii="Arial" w:hAnsi="Arial"/>
                <w:sz w:val="17"/>
                <w:szCs w:val="17"/>
                <w:lang w:eastAsia="it-IT"/>
              </w:rPr>
            </w:pPr>
          </w:p>
        </w:tc>
        <w:tc>
          <w:tcPr>
            <w:tcW w:w="1640" w:type="dxa"/>
            <w:shd w:val="clear" w:color="auto" w:fill="FFFFFF"/>
          </w:tcPr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€ 25.000.000,00 per sinistro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€ 60.000.000,00 per annualità assicurativa</w:t>
            </w:r>
          </w:p>
        </w:tc>
        <w:tc>
          <w:tcPr>
            <w:tcW w:w="1701" w:type="dxa"/>
            <w:shd w:val="clear" w:color="auto" w:fill="FFFFFF"/>
          </w:tcPr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-25% per</w:t>
            </w:r>
          </w:p>
          <w:p w:rsidR="00A61C1E" w:rsidRPr="007B1EF7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sinistro per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  tutti </w:t>
            </w:r>
            <w:proofErr w:type="gramStart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gli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 Assicurati</w:t>
            </w:r>
            <w:proofErr w:type="gramEnd"/>
          </w:p>
          <w:p w:rsidR="00A61C1E" w:rsidRPr="007B1EF7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-per l’ASL  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 Medio</w:t>
            </w:r>
          </w:p>
          <w:p w:rsidR="00A61C1E" w:rsidRPr="007B1EF7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Campitano</w:t>
            </w:r>
          </w:p>
          <w:p w:rsidR="00A61C1E" w:rsidRPr="00F24BB8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Franchigia 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               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€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100.000.000,00</w:t>
            </w:r>
          </w:p>
          <w:p w:rsidR="00A61C1E" w:rsidRPr="00F24BB8" w:rsidRDefault="00A61C1E" w:rsidP="00553983">
            <w:pPr>
              <w:suppressAutoHyphens w:val="0"/>
              <w:ind w:left="-65" w:right="-13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per sinistro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(S.I.R.)</w:t>
            </w:r>
          </w:p>
        </w:tc>
        <w:tc>
          <w:tcPr>
            <w:tcW w:w="4394" w:type="dxa"/>
            <w:shd w:val="clear" w:color="auto" w:fill="FFFFFF"/>
          </w:tcPr>
          <w:p w:rsidR="00A61C1E" w:rsidRPr="007B1EF7" w:rsidRDefault="00A61C1E" w:rsidP="00553983">
            <w:pPr>
              <w:suppressAutoHyphens w:val="0"/>
              <w:jc w:val="both"/>
              <w:rPr>
                <w:rFonts w:ascii="Calibri" w:hAnsi="Calibri" w:cs="Calibri"/>
                <w:color w:val="000000"/>
                <w:kern w:val="0"/>
                <w:sz w:val="17"/>
                <w:szCs w:val="17"/>
                <w:lang w:eastAsia="it-IT"/>
              </w:rPr>
            </w:pP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Il Contraente e qualsiasi altro soggetto il cui interesse è protetto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</w:t>
            </w: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dall’assicurazione disciplinata dal presente documento, a titolo esemplificativo e non limitativo: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a) ARES Sardegna – Azienda Regionale della Salute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b) La Regione Sardegna nell'ambito della propria attività istituzionale in materia di sanità ma unicamente in qualità di Ente finanziatore del Servizio Sanitario </w:t>
            </w:r>
            <w:proofErr w:type="gramStart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Regionale  e</w:t>
            </w:r>
            <w:proofErr w:type="gramEnd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Gestione Regionale Sanitaria Liquidatoria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c) ASL di Sassari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d) ASL della Gallura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e) ASL di Nuoro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f) ASL dell’Ogliastra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g) ASL di Oristano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h) ASL di Cagliari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i) ASL del </w:t>
            </w:r>
            <w:proofErr w:type="spellStart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Sulcis</w:t>
            </w:r>
            <w:proofErr w:type="spellEnd"/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j) AOU Cagliari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k) ARNAS </w:t>
            </w:r>
            <w:proofErr w:type="spellStart"/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Brotzu</w:t>
            </w:r>
            <w:proofErr w:type="spellEnd"/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l) AOU Sassari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m) AREUS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n) Istituto Zooprofilattico Sperimentale della Sardegna</w:t>
            </w:r>
          </w:p>
          <w:p w:rsidR="00A61C1E" w:rsidRPr="00F24BB8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o) AREUS</w:t>
            </w:r>
          </w:p>
          <w:p w:rsidR="00553983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p) Qualsiasi persona fisica o giuridica per la quale la legge, convenzione o contratto od altra disposizione impone al Contraente l’obbligo di assicurazione di Responsabilità civile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o) Qualsiasi soggetto della cui opera il Contraente si avvale a qualunque titolo, compreso personale con rapporto di lavoro subordinato; A titolo esemplificativo e non limitativo si considerano Assicurati: 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•Personale medico e sanitario a rapporto convenzionale, inclusi i Medici addetti alla continuità assistenziale, i Medici addetti alla emergenza sanitaria territoriale ed i Medici addetti alla medicina dei servizi. • Personale Universitario convenzionato 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•Personale a contratto, inclusi i Medici contrattisti 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• Medici specialisti in formazione </w:t>
            </w:r>
          </w:p>
          <w:p w:rsidR="00A61C1E" w:rsidRPr="007B1EF7" w:rsidRDefault="00A61C1E" w:rsidP="00553983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•Personale del Servizio del Volontariato Civile ed appartenenti ad associazioni di volontariato autorizzate</w:t>
            </w:r>
          </w:p>
          <w:p w:rsidR="00A61C1E" w:rsidRPr="00F24BB8" w:rsidRDefault="00A61C1E" w:rsidP="007B1EF7">
            <w:pPr>
              <w:suppressAutoHyphens w:val="0"/>
              <w:jc w:val="both"/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</w:pPr>
            <w:r w:rsidRPr="00F24BB8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>•Assegnisti, borsisti, tirocinanti e frequentatori.</w:t>
            </w:r>
            <w:r w:rsidRPr="007B1EF7">
              <w:rPr>
                <w:rFonts w:ascii="Arial" w:hAnsi="Arial"/>
                <w:color w:val="222222"/>
                <w:kern w:val="0"/>
                <w:sz w:val="17"/>
                <w:szCs w:val="17"/>
                <w:lang w:eastAsia="it-IT"/>
              </w:rPr>
              <w:t xml:space="preserve">                                                                                          </w:t>
            </w:r>
          </w:p>
        </w:tc>
      </w:tr>
    </w:tbl>
    <w:p w:rsidR="00A61C1E" w:rsidRDefault="00A61C1E" w:rsidP="00A61C1E"/>
    <w:sectPr w:rsidR="00A61C1E" w:rsidSect="005539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40"/>
    <w:rsid w:val="003D15C8"/>
    <w:rsid w:val="00553983"/>
    <w:rsid w:val="00662D40"/>
    <w:rsid w:val="00672D2D"/>
    <w:rsid w:val="007B1EF7"/>
    <w:rsid w:val="00A61C1E"/>
    <w:rsid w:val="00D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9356B-27D9-41B1-BA1B-2C436A9D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1C1E"/>
    <w:pPr>
      <w:suppressAutoHyphens/>
      <w:spacing w:after="0" w:line="240" w:lineRule="auto"/>
    </w:pPr>
    <w:rPr>
      <w:rFonts w:ascii="Garamond" w:eastAsia="Times New Roman" w:hAnsi="Garamond" w:cs="Arial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Amic</dc:creator>
  <cp:keywords/>
  <dc:description/>
  <cp:lastModifiedBy>Giuseppe Sanna</cp:lastModifiedBy>
  <cp:revision>2</cp:revision>
  <cp:lastPrinted>2026-04-02T18:42:00Z</cp:lastPrinted>
  <dcterms:created xsi:type="dcterms:W3CDTF">2026-04-07T08:18:00Z</dcterms:created>
  <dcterms:modified xsi:type="dcterms:W3CDTF">2026-04-07T08:18:00Z</dcterms:modified>
</cp:coreProperties>
</file>