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33"/>
        <w:gridCol w:w="2241"/>
        <w:gridCol w:w="4296"/>
      </w:tblGrid>
      <w:tr w:rsidR="007177F2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D9D9D9"/>
          </w:tcPr>
          <w:p w:rsidR="007177F2" w:rsidRPr="005931C6" w:rsidRDefault="007177F2" w:rsidP="007177F2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  <w:bookmarkStart w:id="0" w:name="_GoBack"/>
            <w:bookmarkEnd w:id="0"/>
          </w:p>
          <w:p w:rsidR="007177F2" w:rsidRPr="005931C6" w:rsidRDefault="007177F2" w:rsidP="00A370A5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5931C6">
              <w:rPr>
                <w:b/>
                <w:sz w:val="14"/>
                <w:szCs w:val="14"/>
              </w:rPr>
              <w:t>NUOVA</w:t>
            </w:r>
            <w:r w:rsidRPr="005931C6">
              <w:rPr>
                <w:b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sz w:val="14"/>
                <w:szCs w:val="14"/>
              </w:rPr>
              <w:t>ORGANIZZAZIONE</w:t>
            </w:r>
            <w:r w:rsidRPr="005931C6">
              <w:rPr>
                <w:b/>
                <w:spacing w:val="2"/>
                <w:sz w:val="14"/>
                <w:szCs w:val="14"/>
              </w:rPr>
              <w:t xml:space="preserve"> </w:t>
            </w:r>
          </w:p>
        </w:tc>
      </w:tr>
      <w:tr w:rsidR="00B63C3A" w:rsidRPr="005931C6" w:rsidTr="00BF6A3C">
        <w:trPr>
          <w:trHeight w:val="196"/>
        </w:trPr>
        <w:tc>
          <w:tcPr>
            <w:tcW w:w="1993" w:type="pct"/>
            <w:shd w:val="clear" w:color="auto" w:fill="001F5F"/>
          </w:tcPr>
          <w:p w:rsidR="00B63C3A" w:rsidRPr="00CD0C3C" w:rsidRDefault="00B63C3A" w:rsidP="00CD0C3C">
            <w:pPr>
              <w:pStyle w:val="TableParagraph"/>
              <w:ind w:left="1014"/>
              <w:rPr>
                <w:b/>
                <w:color w:val="FFFFFF"/>
                <w:sz w:val="14"/>
                <w:szCs w:val="14"/>
              </w:rPr>
            </w:pPr>
          </w:p>
          <w:p w:rsidR="00B63C3A" w:rsidRPr="00CD0C3C" w:rsidRDefault="0012022E" w:rsidP="00CD0C3C">
            <w:pPr>
              <w:pStyle w:val="TableParagraph"/>
              <w:ind w:left="1014" w:right="2474"/>
              <w:jc w:val="center"/>
              <w:rPr>
                <w:b/>
                <w:color w:val="FFFFFF"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STRUTTURA</w:t>
            </w:r>
          </w:p>
        </w:tc>
        <w:tc>
          <w:tcPr>
            <w:tcW w:w="1031" w:type="pct"/>
            <w:shd w:val="clear" w:color="auto" w:fill="001F5F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1014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RESPONSABILE</w:t>
            </w:r>
          </w:p>
        </w:tc>
        <w:tc>
          <w:tcPr>
            <w:tcW w:w="1976" w:type="pct"/>
            <w:shd w:val="clear" w:color="auto" w:fill="001F5F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CD0C3C">
            <w:pPr>
              <w:pStyle w:val="TableParagraph"/>
              <w:ind w:left="1014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INCARICO</w:t>
            </w:r>
          </w:p>
        </w:tc>
      </w:tr>
      <w:tr w:rsidR="00B63C3A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199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UNITA'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in staff</w:t>
            </w:r>
            <w:r w:rsidRPr="005931C6">
              <w:rPr>
                <w:b/>
                <w:color w:val="FFFFFF"/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al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Direttore Generale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FA5135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="00FA5135" w:rsidRPr="005931C6">
              <w:rPr>
                <w:sz w:val="14"/>
                <w:szCs w:val="14"/>
              </w:rPr>
              <w:t xml:space="preserve">SERVIZI </w:t>
            </w:r>
            <w:r w:rsidRPr="005931C6">
              <w:rPr>
                <w:sz w:val="14"/>
                <w:szCs w:val="14"/>
              </w:rPr>
              <w:t>LEGALI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PAOLA TRUDU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RPCT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2C74C8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CARTA </w:t>
            </w:r>
            <w:r w:rsidR="000B7EC0" w:rsidRPr="005931C6">
              <w:rPr>
                <w:sz w:val="14"/>
                <w:szCs w:val="14"/>
              </w:rPr>
              <w:t>ALESSANDRA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professionale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provvisorio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attesa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dell'espletamento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procedure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0B7EC0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0B7EC0" w:rsidRPr="005931C6" w:rsidRDefault="000B7EC0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DPO</w:t>
            </w:r>
          </w:p>
        </w:tc>
        <w:tc>
          <w:tcPr>
            <w:tcW w:w="1031" w:type="pct"/>
            <w:shd w:val="clear" w:color="auto" w:fill="D9D9D9"/>
          </w:tcPr>
          <w:p w:rsidR="000B7EC0" w:rsidRPr="005931C6" w:rsidRDefault="000B7EC0" w:rsidP="000B7EC0">
            <w:pPr>
              <w:pStyle w:val="TableParagraph"/>
              <w:ind w:left="30"/>
              <w:rPr>
                <w:rFonts w:ascii="Times New Roman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KARANOA</w:t>
            </w:r>
          </w:p>
        </w:tc>
        <w:tc>
          <w:tcPr>
            <w:tcW w:w="1976" w:type="pct"/>
          </w:tcPr>
          <w:p w:rsidR="000B7EC0" w:rsidRPr="005931C6" w:rsidRDefault="000F6D7B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proofErr w:type="spellStart"/>
            <w:r w:rsidRPr="005931C6">
              <w:rPr>
                <w:sz w:val="14"/>
                <w:szCs w:val="14"/>
              </w:rPr>
              <w:t>Det</w:t>
            </w:r>
            <w:proofErr w:type="spellEnd"/>
            <w:r w:rsidRPr="005931C6">
              <w:rPr>
                <w:sz w:val="14"/>
                <w:szCs w:val="14"/>
              </w:rPr>
              <w:t>. Dir. N. 3366 del 30/11/2023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BD55E8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RSPP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FRANCESCA MONNI</w:t>
            </w:r>
          </w:p>
        </w:tc>
        <w:tc>
          <w:tcPr>
            <w:tcW w:w="1976" w:type="pct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funzione</w:t>
            </w:r>
          </w:p>
        </w:tc>
      </w:tr>
      <w:tr w:rsidR="00B63C3A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B63C3A" w:rsidRPr="005931C6" w:rsidRDefault="00B63C3A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225" w:right="3196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DI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STAFF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="00FA5135" w:rsidRPr="005931C6">
              <w:rPr>
                <w:spacing w:val="-1"/>
                <w:sz w:val="14"/>
                <w:szCs w:val="14"/>
              </w:rPr>
              <w:t xml:space="preserve">PROGRAMMAZIONE E </w:t>
            </w:r>
            <w:r w:rsidRPr="005931C6">
              <w:rPr>
                <w:sz w:val="14"/>
                <w:szCs w:val="14"/>
              </w:rPr>
              <w:t>CONTROLLO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GESTIONE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ELEONORA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MELIS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FA5135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 xml:space="preserve">FORMAZIONE, </w:t>
            </w:r>
            <w:r w:rsidR="00FA5135" w:rsidRPr="005931C6">
              <w:rPr>
                <w:sz w:val="14"/>
                <w:szCs w:val="14"/>
              </w:rPr>
              <w:t>ACCREDITAMENTO ECM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0B7EC0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DANIELA BUCCI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INNOVAZIONE E SVILUPPO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VALERIO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FADDA</w:t>
            </w:r>
          </w:p>
        </w:tc>
        <w:tc>
          <w:tcPr>
            <w:tcW w:w="1976" w:type="pct"/>
          </w:tcPr>
          <w:p w:rsidR="00B63C3A" w:rsidRPr="005931C6" w:rsidRDefault="00E52FB4" w:rsidP="004710E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incarico </w:t>
            </w:r>
            <w:r w:rsidR="000F6D7B" w:rsidRPr="005931C6">
              <w:rPr>
                <w:sz w:val="14"/>
                <w:szCs w:val="14"/>
              </w:rPr>
              <w:t>di Struttura Semplice Dipartimentale provvisorio in attesa dell'espletamento delle procedure per l'assegnazione dell'incarico 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INTERNAL AUDIT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4C19B3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B63C3A" w:rsidRPr="005931C6" w:rsidRDefault="000F6D7B" w:rsidP="00A55FC7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Semplice Dipartimentale provvisorio in attesa dell'espletamento delle procedure per l'assegnazione dell'incarico 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B63C3A" w:rsidRPr="005931C6" w:rsidRDefault="00B63C3A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436F0E">
            <w:pPr>
              <w:pStyle w:val="TableParagraph"/>
              <w:ind w:left="3225" w:right="3198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PER LA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SANITA' DIGITALE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E L'INNOVAZIONE TECNOLOGIA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="00436F0E" w:rsidRPr="005931C6">
              <w:rPr>
                <w:b/>
                <w:color w:val="FFFFFF"/>
                <w:sz w:val="14"/>
                <w:szCs w:val="14"/>
              </w:rPr>
              <w:t>–</w:t>
            </w:r>
            <w:r w:rsidRPr="005931C6">
              <w:rPr>
                <w:b/>
                <w:color w:val="FFFFFF"/>
                <w:spacing w:val="37"/>
                <w:sz w:val="14"/>
                <w:szCs w:val="14"/>
              </w:rPr>
              <w:t xml:space="preserve"> </w:t>
            </w:r>
            <w:r w:rsidR="00436F0E" w:rsidRPr="005931C6">
              <w:rPr>
                <w:b/>
                <w:color w:val="FFFFFF"/>
                <w:sz w:val="14"/>
                <w:szCs w:val="14"/>
              </w:rPr>
              <w:t>MARCO GALISAI</w:t>
            </w:r>
            <w:r w:rsidRPr="005931C6">
              <w:rPr>
                <w:b/>
                <w:color w:val="FFFFFF"/>
                <w:sz w:val="14"/>
                <w:szCs w:val="14"/>
              </w:rPr>
              <w:t xml:space="preserve"> 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SISTEMI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INFORMATIVI SANITARI</w:t>
            </w:r>
            <w:r w:rsidR="001C29D5" w:rsidRPr="005931C6">
              <w:rPr>
                <w:sz w:val="14"/>
                <w:szCs w:val="14"/>
              </w:rPr>
              <w:t xml:space="preserve"> E INFORMATICA CLINICA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D814DC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CESARE DELUSSU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1C29D5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="001C29D5" w:rsidRPr="005931C6">
              <w:rPr>
                <w:sz w:val="14"/>
                <w:szCs w:val="14"/>
              </w:rPr>
              <w:t>INFRASTRUTTURE E RETI DATI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MARCO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GALISAI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SISTEMI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INFORMATIVI</w:t>
            </w:r>
            <w:r w:rsidRPr="005931C6">
              <w:rPr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AMMINISTRATIVI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CESARE DELUSSU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SICUREZZA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ICT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210BCF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47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incarico di Struttura </w:t>
            </w:r>
            <w:r w:rsidR="004710E1" w:rsidRPr="005931C6">
              <w:rPr>
                <w:sz w:val="14"/>
                <w:szCs w:val="14"/>
              </w:rPr>
              <w:t>Dipa</w:t>
            </w:r>
            <w:r w:rsidRPr="005931C6">
              <w:rPr>
                <w:sz w:val="14"/>
                <w:szCs w:val="14"/>
              </w:rPr>
              <w:t>rtimentale provvisorio in attesa dell'espletamento delle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procedure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TECNOLOGIE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INFORMATICHE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4F0E3A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trike/>
                <w:color w:val="FF0000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Struttura Semplice Dipartimentale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GOVERNO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 TECNOLOGIE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SANITARIE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BARBARA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PODDA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GESTIONE E SICUREZZA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TECNOLOGIE BIOMEDICHE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DAVIDE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ANGIUS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Struttura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semplice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provvisorio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attesa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dell'espletamento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procedure</w:t>
            </w:r>
            <w:r w:rsidRPr="005931C6">
              <w:rPr>
                <w:spacing w:val="-3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CC658C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CC658C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CC658C">
              <w:rPr>
                <w:sz w:val="14"/>
                <w:szCs w:val="14"/>
              </w:rPr>
              <w:t>SS</w:t>
            </w:r>
            <w:r w:rsidRPr="00CC658C">
              <w:rPr>
                <w:spacing w:val="-1"/>
                <w:sz w:val="14"/>
                <w:szCs w:val="14"/>
              </w:rPr>
              <w:t xml:space="preserve"> </w:t>
            </w:r>
            <w:r w:rsidRPr="00CC658C">
              <w:rPr>
                <w:sz w:val="14"/>
                <w:szCs w:val="14"/>
              </w:rPr>
              <w:t>PROCUREMENT TECNOLOGIE</w:t>
            </w:r>
            <w:r w:rsidRPr="00CC658C">
              <w:rPr>
                <w:spacing w:val="-1"/>
                <w:sz w:val="14"/>
                <w:szCs w:val="14"/>
              </w:rPr>
              <w:t xml:space="preserve"> </w:t>
            </w:r>
            <w:r w:rsidRPr="00CC658C">
              <w:rPr>
                <w:sz w:val="14"/>
                <w:szCs w:val="14"/>
              </w:rPr>
              <w:t>BIOMEDICHE</w:t>
            </w:r>
          </w:p>
        </w:tc>
        <w:tc>
          <w:tcPr>
            <w:tcW w:w="1031" w:type="pct"/>
            <w:shd w:val="clear" w:color="auto" w:fill="D9D9D9"/>
          </w:tcPr>
          <w:p w:rsidR="00112311" w:rsidRPr="00CC658C" w:rsidRDefault="00112311" w:rsidP="00112311">
            <w:pPr>
              <w:pStyle w:val="TableParagraph"/>
              <w:spacing w:before="2"/>
              <w:rPr>
                <w:rFonts w:ascii="Times New Roman"/>
                <w:sz w:val="14"/>
                <w:szCs w:val="14"/>
              </w:rPr>
            </w:pPr>
          </w:p>
          <w:p w:rsidR="00112311" w:rsidRPr="00CC658C" w:rsidRDefault="00CC658C" w:rsidP="00CC658C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(Giovanni </w:t>
            </w:r>
            <w:proofErr w:type="spellStart"/>
            <w:r>
              <w:rPr>
                <w:sz w:val="14"/>
                <w:szCs w:val="14"/>
              </w:rPr>
              <w:t>Scarteddu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trike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Struttura Semplice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199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 DEL FARMACO -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PROGRAMMAZIONE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MONITORAGGIO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FABBISOGNI FARMACI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DPC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ASSISTENZA</w:t>
            </w:r>
            <w:r w:rsidRPr="005931C6">
              <w:rPr>
                <w:spacing w:val="1"/>
                <w:sz w:val="14"/>
                <w:szCs w:val="14"/>
              </w:rPr>
              <w:t xml:space="preserve"> P</w:t>
            </w:r>
            <w:r w:rsidRPr="005931C6">
              <w:rPr>
                <w:sz w:val="14"/>
                <w:szCs w:val="14"/>
              </w:rPr>
              <w:t>ROTESICA,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INTEGRATIVA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DISPOSITIVI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MEDICI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HUB DEL FARMACO E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HTA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PAOLO SERRA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Struttura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Complessa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quinquennale  DG n. 106 del 13/05/2025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PER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IL GOVERNO DEL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PRIVATO ACCREDITATO 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L'APPROPRIATEZZA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– ANTONELLA CARRERAS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COMMITTENZA SOCIO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SANITARIA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ANTONELLA CARRERAS 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COMMITENZA OSPEDALIERA E SPECIALISTICA AMBULATORIALE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DANIELA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MURA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SERVIZIO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 CONTROLLI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APPROPRIATEZZA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C11705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PAOLA PITZALIS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923139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SOSTITUZIONE (9 MESI +6)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198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AREA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DI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SUPPORTO ALLE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ATTIVITA'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SANITARIE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CENTRO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REGIONALE PER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RISK MANAGEMENT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RITA PILLONI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art.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15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5931C6">
              <w:rPr>
                <w:sz w:val="14"/>
                <w:szCs w:val="14"/>
              </w:rPr>
              <w:t>septies</w:t>
            </w:r>
            <w:proofErr w:type="spellEnd"/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CLINICAL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GOVERNANCE 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PDTA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CB43B9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MARIA FRANCA MULAS</w:t>
            </w:r>
          </w:p>
        </w:tc>
        <w:tc>
          <w:tcPr>
            <w:tcW w:w="1976" w:type="pct"/>
          </w:tcPr>
          <w:p w:rsidR="00112311" w:rsidRPr="005931C6" w:rsidRDefault="00CB43B9" w:rsidP="00112311">
            <w:pPr>
              <w:pStyle w:val="TableParagraph"/>
              <w:spacing w:line="210" w:lineRule="atLeast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MEDICINA CONVENZIONATA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LUCIANA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PINNA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struttura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complessa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199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ACQUISTI</w:t>
            </w:r>
            <w:r w:rsidRPr="005931C6">
              <w:rPr>
                <w:b/>
                <w:color w:val="FFFFFF"/>
                <w:spacing w:val="36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-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ANTONELLO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PODDA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BENI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SANITARI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ALESSANDRA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VIRGILIIS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DISPOSITIVI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MEDICI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CC658C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176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semplice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ACQUISTI DI BENI E  SERVIZI NON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 xml:space="preserve">SANITARI, SERVIZI SANITARI E SERVICE 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ANTONELLO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PODDA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 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BENI</w:t>
            </w:r>
            <w:r w:rsidRPr="005931C6">
              <w:rPr>
                <w:spacing w:val="1"/>
                <w:sz w:val="14"/>
                <w:szCs w:val="14"/>
              </w:rPr>
              <w:t xml:space="preserve"> NON </w:t>
            </w:r>
            <w:r w:rsidRPr="005931C6">
              <w:rPr>
                <w:sz w:val="14"/>
                <w:szCs w:val="14"/>
              </w:rPr>
              <w:t>SANITARI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 ACQUISTI</w:t>
            </w:r>
            <w:r w:rsidRPr="005931C6">
              <w:rPr>
                <w:spacing w:val="1"/>
                <w:sz w:val="14"/>
                <w:szCs w:val="14"/>
              </w:rPr>
              <w:t xml:space="preserve">  </w:t>
            </w:r>
            <w:r w:rsidRPr="005931C6">
              <w:rPr>
                <w:sz w:val="14"/>
                <w:szCs w:val="14"/>
              </w:rPr>
              <w:t xml:space="preserve">SERVICE 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ENERGY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MANAGEMENT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GESTIONE SERVIZI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LOGISTICI CENTRALIZZATI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GIAMPIERO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TESTONI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D47DD3">
            <w:pPr>
              <w:pStyle w:val="TableParagraph"/>
              <w:ind w:left="3225" w:right="3195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GIURIDICO ECONOMICO –</w:t>
            </w:r>
            <w:r w:rsidR="00D47DD3">
              <w:rPr>
                <w:b/>
                <w:color w:val="FFFFFF"/>
                <w:sz w:val="14"/>
                <w:szCs w:val="14"/>
              </w:rPr>
              <w:t xml:space="preserve"> DIEGO CABITZA</w:t>
            </w:r>
            <w:r w:rsidRPr="005931C6">
              <w:rPr>
                <w:b/>
                <w:color w:val="FFFFFF"/>
                <w:sz w:val="14"/>
                <w:szCs w:val="14"/>
              </w:rPr>
              <w:t xml:space="preserve"> (incarico 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AFFARI GENERALI, ASSETTO ORGANIZZATIVO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COMUNICAZIONE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D47DD3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DIEGO CABITZA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BILANCIO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CF1C65" w:rsidP="00CF1C65">
            <w:pPr>
              <w:pStyle w:val="TableParagraph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VALERIA MURA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  <w:r w:rsidR="00CF1C65" w:rsidRPr="005931C6">
              <w:rPr>
                <w:sz w:val="14"/>
                <w:szCs w:val="14"/>
              </w:rPr>
              <w:t xml:space="preserve"> (TEMPORANEO DAL 15.09.2025 aspettativa </w:t>
            </w:r>
            <w:proofErr w:type="spellStart"/>
            <w:r w:rsidR="00CF1C65" w:rsidRPr="005931C6">
              <w:rPr>
                <w:sz w:val="14"/>
                <w:szCs w:val="14"/>
              </w:rPr>
              <w:t>Tognotti</w:t>
            </w:r>
            <w:proofErr w:type="spellEnd"/>
            <w:r w:rsidR="00CF1C65" w:rsidRPr="005931C6">
              <w:rPr>
                <w:sz w:val="14"/>
                <w:szCs w:val="14"/>
              </w:rPr>
              <w:t>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OMOGENEIZZAZIONE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CONTABILE DEL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PATRIMONIO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VALERIA MURA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CENTRALIZZAZIONE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PAGAMENTI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GESTIONE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FORNITORI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SEBASTIANO URRU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D47DD3">
            <w:pPr>
              <w:pStyle w:val="TableParagraph"/>
              <w:ind w:left="3198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DELLE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RISOSRSE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UMANE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="00D47DD3">
              <w:rPr>
                <w:b/>
                <w:color w:val="FFFFFF"/>
                <w:sz w:val="14"/>
                <w:szCs w:val="14"/>
              </w:rPr>
              <w:t>– MARIA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="00D47DD3">
              <w:rPr>
                <w:b/>
                <w:color w:val="FFFFFF"/>
                <w:sz w:val="14"/>
                <w:szCs w:val="14"/>
              </w:rPr>
              <w:t>FANNI’ PITTAU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RICERCA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SELEZIONE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PERSONALE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 AZIENDE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S.S.R.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D47DD3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FANNI’ PITTAU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AMMINISTRAZIONE DEL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PERSONALE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ALBERTO RAMO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TRATTAMENTO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ECONOMICO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PREVIDENZIALE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CC658C" w:rsidP="00CC658C">
            <w:pPr>
              <w:pStyle w:val="TableParagraph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(Andrea Angius)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SVILUPPO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RISORSE UMANE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C9168D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SARA SEDDA</w:t>
            </w:r>
          </w:p>
        </w:tc>
        <w:tc>
          <w:tcPr>
            <w:tcW w:w="1976" w:type="pct"/>
          </w:tcPr>
          <w:p w:rsidR="00112311" w:rsidRPr="005931C6" w:rsidRDefault="00C9168D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</w:tbl>
    <w:p w:rsidR="0012022E" w:rsidRPr="005931C6" w:rsidRDefault="0012022E">
      <w:pPr>
        <w:rPr>
          <w:sz w:val="14"/>
          <w:szCs w:val="14"/>
        </w:rPr>
      </w:pPr>
    </w:p>
    <w:sectPr w:rsidR="0012022E" w:rsidRPr="005931C6" w:rsidSect="00526180">
      <w:headerReference w:type="default" r:id="rId6"/>
      <w:pgSz w:w="11906" w:h="16838" w:code="9"/>
      <w:pgMar w:top="720" w:right="510" w:bottom="720" w:left="510" w:header="4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E4" w:rsidRDefault="007E3AE4">
      <w:r>
        <w:separator/>
      </w:r>
    </w:p>
  </w:endnote>
  <w:endnote w:type="continuationSeparator" w:id="0">
    <w:p w:rsidR="007E3AE4" w:rsidRDefault="007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E4" w:rsidRDefault="007E3AE4">
      <w:r>
        <w:separator/>
      </w:r>
    </w:p>
  </w:footnote>
  <w:footnote w:type="continuationSeparator" w:id="0">
    <w:p w:rsidR="007E3AE4" w:rsidRDefault="007E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3A" w:rsidRDefault="00742F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5119370</wp:posOffset>
              </wp:positionH>
              <wp:positionV relativeFrom="page">
                <wp:posOffset>306705</wp:posOffset>
              </wp:positionV>
              <wp:extent cx="44386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C3A" w:rsidRDefault="0012022E">
                          <w:pPr>
                            <w:pStyle w:val="Corpotesto"/>
                            <w:spacing w:line="184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3.1pt;margin-top:24.15pt;width:34.9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0Cqw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" filled="f" stroked="f">
              <v:textbox inset="0,0,0,0">
                <w:txbxContent>
                  <w:p w:rsidR="00B63C3A" w:rsidRDefault="0012022E">
                    <w:pPr>
                      <w:pStyle w:val="Corpotesto"/>
                      <w:spacing w:line="184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3A"/>
    <w:rsid w:val="00002E20"/>
    <w:rsid w:val="00071BA7"/>
    <w:rsid w:val="00076A49"/>
    <w:rsid w:val="000B7EC0"/>
    <w:rsid w:val="000F6D7B"/>
    <w:rsid w:val="00112311"/>
    <w:rsid w:val="0012022E"/>
    <w:rsid w:val="001C29D5"/>
    <w:rsid w:val="001E5F1A"/>
    <w:rsid w:val="00210BCF"/>
    <w:rsid w:val="002C3306"/>
    <w:rsid w:val="002C74C8"/>
    <w:rsid w:val="00346272"/>
    <w:rsid w:val="00363454"/>
    <w:rsid w:val="00385D0A"/>
    <w:rsid w:val="003F6B1D"/>
    <w:rsid w:val="00436F0E"/>
    <w:rsid w:val="004437B1"/>
    <w:rsid w:val="004710E1"/>
    <w:rsid w:val="00490B8A"/>
    <w:rsid w:val="004A4586"/>
    <w:rsid w:val="004C19B3"/>
    <w:rsid w:val="004D5EA0"/>
    <w:rsid w:val="004F0E3A"/>
    <w:rsid w:val="00526180"/>
    <w:rsid w:val="005931C6"/>
    <w:rsid w:val="005C0B24"/>
    <w:rsid w:val="00626158"/>
    <w:rsid w:val="00627057"/>
    <w:rsid w:val="00675EE5"/>
    <w:rsid w:val="006B6281"/>
    <w:rsid w:val="007168EB"/>
    <w:rsid w:val="007177F2"/>
    <w:rsid w:val="00742F3E"/>
    <w:rsid w:val="00755AAA"/>
    <w:rsid w:val="007C7B9A"/>
    <w:rsid w:val="007E3AE4"/>
    <w:rsid w:val="007F3756"/>
    <w:rsid w:val="00815352"/>
    <w:rsid w:val="0082561A"/>
    <w:rsid w:val="00855852"/>
    <w:rsid w:val="00923139"/>
    <w:rsid w:val="00932EEA"/>
    <w:rsid w:val="009849AC"/>
    <w:rsid w:val="009D718D"/>
    <w:rsid w:val="00A07A99"/>
    <w:rsid w:val="00A370A5"/>
    <w:rsid w:val="00A4314A"/>
    <w:rsid w:val="00A55FC7"/>
    <w:rsid w:val="00AC1112"/>
    <w:rsid w:val="00B63C3A"/>
    <w:rsid w:val="00B923FB"/>
    <w:rsid w:val="00BD55E8"/>
    <w:rsid w:val="00BD6A5F"/>
    <w:rsid w:val="00BF4E31"/>
    <w:rsid w:val="00BF6A3C"/>
    <w:rsid w:val="00C11705"/>
    <w:rsid w:val="00C22E13"/>
    <w:rsid w:val="00C34ECA"/>
    <w:rsid w:val="00C87467"/>
    <w:rsid w:val="00C9168D"/>
    <w:rsid w:val="00CB43B9"/>
    <w:rsid w:val="00CC658C"/>
    <w:rsid w:val="00CD0C3C"/>
    <w:rsid w:val="00CD593B"/>
    <w:rsid w:val="00CF1C65"/>
    <w:rsid w:val="00CF30CB"/>
    <w:rsid w:val="00CF5A9D"/>
    <w:rsid w:val="00D11A32"/>
    <w:rsid w:val="00D272C1"/>
    <w:rsid w:val="00D47DD3"/>
    <w:rsid w:val="00D814DC"/>
    <w:rsid w:val="00DC22FE"/>
    <w:rsid w:val="00DD1411"/>
    <w:rsid w:val="00DD4807"/>
    <w:rsid w:val="00E50A89"/>
    <w:rsid w:val="00E52FB4"/>
    <w:rsid w:val="00E70261"/>
    <w:rsid w:val="00E80860"/>
    <w:rsid w:val="00ED61D6"/>
    <w:rsid w:val="00F103D4"/>
    <w:rsid w:val="00F61FD0"/>
    <w:rsid w:val="00F900A2"/>
    <w:rsid w:val="00F94672"/>
    <w:rsid w:val="00FA5135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137BA5-3F86-4A8B-89F2-81FC1750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2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272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Giuseppe Sanna</cp:lastModifiedBy>
  <cp:revision>2</cp:revision>
  <cp:lastPrinted>2026-06-04T06:35:00Z</cp:lastPrinted>
  <dcterms:created xsi:type="dcterms:W3CDTF">2026-06-10T08:03:00Z</dcterms:created>
  <dcterms:modified xsi:type="dcterms:W3CDTF">2026-06-10T08:03:00Z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2023-05-19T00:00:00Z</vt:filetime>
  </property>
</Properties>
</file>